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0184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66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145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145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акционерного </w:t>
      </w:r>
      <w:r>
        <w:rPr>
          <w:b w:val="0"/>
          <w:bCs w:val="0"/>
          <w:i w:val="0"/>
          <w:sz w:val="26"/>
          <w:szCs w:val="26"/>
        </w:rPr>
        <w:t xml:space="preserve">общества </w:t>
      </w:r>
      <w:r>
        <w:rPr>
          <w:b w:val="0"/>
          <w:bCs w:val="0"/>
          <w:i w:val="0"/>
          <w:sz w:val="26"/>
          <w:szCs w:val="26"/>
        </w:rPr>
        <w:t>микрофинансовая</w:t>
      </w:r>
      <w:r>
        <w:rPr>
          <w:b w:val="0"/>
          <w:bCs w:val="0"/>
          <w:i w:val="0"/>
          <w:sz w:val="26"/>
          <w:szCs w:val="26"/>
        </w:rPr>
        <w:t xml:space="preserve"> компания «</w:t>
      </w:r>
      <w:r>
        <w:rPr>
          <w:b w:val="0"/>
          <w:bCs w:val="0"/>
          <w:i w:val="0"/>
          <w:sz w:val="26"/>
          <w:szCs w:val="26"/>
        </w:rPr>
        <w:t>Займер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 xml:space="preserve">Мирзоеву </w:t>
      </w:r>
      <w:r>
        <w:rPr>
          <w:b w:val="0"/>
          <w:bCs w:val="0"/>
          <w:i w:val="0"/>
          <w:sz w:val="26"/>
          <w:szCs w:val="26"/>
        </w:rPr>
        <w:t>Бакиру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Закир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оглы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Мирзоеву </w:t>
      </w:r>
      <w:r>
        <w:rPr>
          <w:rFonts w:ascii="Times New Roman" w:eastAsia="Times New Roman" w:hAnsi="Times New Roman" w:cs="Times New Roman"/>
          <w:sz w:val="26"/>
          <w:szCs w:val="26"/>
        </w:rPr>
        <w:t>Бакиру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Мирзоев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Бакир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(ОГРН </w:t>
      </w:r>
      <w:r>
        <w:rPr>
          <w:rFonts w:ascii="Times New Roman" w:eastAsia="Times New Roman" w:hAnsi="Times New Roman" w:cs="Times New Roman"/>
          <w:sz w:val="26"/>
          <w:szCs w:val="26"/>
        </w:rPr>
        <w:t>1235400049356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5406836941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15 000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22022184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4 500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16.05.2023 по 16.07.2023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12 518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проценты по договору займа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17.07.2023 по 16.12.2023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681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 – пени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17.07.2023 по 16.12.2023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1 181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33 881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три тысячи восемьсот восемьдесят один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13">
    <w:name w:val="cat-UserDefined grp-2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